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5F74F" w14:textId="77777777" w:rsidR="0042087C" w:rsidRPr="0042087C" w:rsidRDefault="0042087C" w:rsidP="0042087C">
      <w:pPr>
        <w:spacing w:line="360" w:lineRule="auto"/>
        <w:jc w:val="center"/>
        <w:rPr>
          <w:rFonts w:ascii="Times New Roman" w:eastAsia="Arial Unicode MS" w:hAnsi="Arial" w:cs="FrankRuehl"/>
          <w:b/>
          <w:bCs/>
          <w:sz w:val="28"/>
          <w:szCs w:val="28"/>
          <w:u w:val="single"/>
          <w:rtl/>
        </w:rPr>
      </w:pPr>
      <w:r w:rsidRPr="0042087C">
        <w:rPr>
          <w:rFonts w:ascii="Times New Roman" w:eastAsia="Arial Unicode MS" w:hAnsi="Arial" w:cs="FrankRuehl"/>
          <w:b/>
          <w:bCs/>
          <w:sz w:val="28"/>
          <w:szCs w:val="28"/>
          <w:u w:val="single"/>
          <w:rtl/>
        </w:rPr>
        <w:t>מכרז פומבי דו שלבי</w:t>
      </w:r>
      <w:r w:rsidRPr="0042087C">
        <w:rPr>
          <w:rFonts w:ascii="Times New Roman" w:eastAsia="Arial Unicode MS" w:hAnsi="Arial" w:cs="FrankRuehl" w:hint="cs"/>
          <w:b/>
          <w:bCs/>
          <w:sz w:val="28"/>
          <w:szCs w:val="28"/>
          <w:u w:val="single"/>
          <w:rtl/>
        </w:rPr>
        <w:t xml:space="preserve"> מס' </w:t>
      </w:r>
      <w:r w:rsidRPr="0042087C">
        <w:rPr>
          <w:rFonts w:ascii="Times New Roman" w:eastAsia="Arial Unicode MS" w:hAnsi="Arial" w:cs="FrankRuehl"/>
          <w:b/>
          <w:bCs/>
          <w:sz w:val="28"/>
          <w:szCs w:val="28"/>
          <w:u w:val="single"/>
          <w:rtl/>
        </w:rPr>
        <w:t>100048002</w:t>
      </w:r>
      <w:r w:rsidRPr="0042087C">
        <w:rPr>
          <w:rFonts w:ascii="Times New Roman" w:eastAsia="Arial Unicode MS" w:hAnsi="Arial" w:cs="FrankRuehl" w:hint="cs"/>
          <w:b/>
          <w:bCs/>
          <w:sz w:val="28"/>
          <w:szCs w:val="28"/>
          <w:u w:val="single"/>
          <w:rtl/>
        </w:rPr>
        <w:t xml:space="preserve"> </w:t>
      </w:r>
      <w:r w:rsidRPr="0042087C">
        <w:rPr>
          <w:rFonts w:ascii="Times New Roman" w:eastAsia="Arial Unicode MS" w:hAnsi="Arial" w:cs="FrankRuehl"/>
          <w:b/>
          <w:bCs/>
          <w:sz w:val="28"/>
          <w:szCs w:val="28"/>
          <w:u w:val="single"/>
          <w:rtl/>
        </w:rPr>
        <w:t>למתן שירותי הדרכה</w:t>
      </w:r>
    </w:p>
    <w:p w14:paraId="2D43D2F0" w14:textId="59BB5A92" w:rsidR="00C52BBB" w:rsidRPr="00723D66" w:rsidRDefault="00065DA0" w:rsidP="00CC3F94">
      <w:pPr>
        <w:spacing w:line="360" w:lineRule="auto"/>
        <w:jc w:val="both"/>
        <w:rPr>
          <w:rFonts w:ascii="Arial" w:hAnsi="Arial" w:cs="FrankRuehl"/>
          <w:b/>
          <w:bCs/>
          <w:sz w:val="26"/>
          <w:szCs w:val="26"/>
          <w:u w:val="single"/>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מזמ</w:t>
      </w:r>
      <w:r w:rsidRPr="00723D66">
        <w:rPr>
          <w:rFonts w:ascii="Arial" w:hAnsi="Arial" w:cs="FrankRuehl" w:hint="cs"/>
          <w:sz w:val="26"/>
          <w:szCs w:val="26"/>
          <w:rtl/>
        </w:rPr>
        <w:t xml:space="preserve">ינה בזה קבלת </w:t>
      </w:r>
      <w:r w:rsidRPr="00A2490E">
        <w:rPr>
          <w:rFonts w:ascii="Arial" w:hAnsi="Arial" w:cs="FrankRuehl" w:hint="cs"/>
          <w:sz w:val="26"/>
          <w:szCs w:val="26"/>
          <w:rtl/>
        </w:rPr>
        <w:t xml:space="preserve">הצעות </w:t>
      </w:r>
      <w:r w:rsidR="0042087C">
        <w:rPr>
          <w:rFonts w:ascii="Arial" w:hAnsi="Arial" w:cs="FrankRuehl" w:hint="cs"/>
          <w:sz w:val="26"/>
          <w:szCs w:val="26"/>
          <w:rtl/>
        </w:rPr>
        <w:t>למתן שירותי הדרכה</w:t>
      </w:r>
      <w:r w:rsidR="00CC3F94" w:rsidRPr="00CC3F94">
        <w:rPr>
          <w:rFonts w:ascii="Arial" w:hAnsi="Arial" w:cs="FrankRuehl" w:hint="cs"/>
          <w:sz w:val="26"/>
          <w:szCs w:val="26"/>
          <w:rtl/>
        </w:rPr>
        <w:t xml:space="preserve"> </w:t>
      </w:r>
      <w:r>
        <w:rPr>
          <w:rFonts w:ascii="Arial" w:hAnsi="Arial" w:cs="FrankRuehl" w:hint="cs"/>
          <w:sz w:val="26"/>
          <w:szCs w:val="26"/>
          <w:rtl/>
        </w:rPr>
        <w:t>(להלן:- "</w:t>
      </w:r>
      <w:r w:rsidRPr="00CD1D7F">
        <w:rPr>
          <w:rFonts w:ascii="Arial" w:hAnsi="Arial" w:cs="FrankRuehl" w:hint="cs"/>
          <w:b/>
          <w:bCs/>
          <w:sz w:val="26"/>
          <w:szCs w:val="26"/>
          <w:rtl/>
        </w:rPr>
        <w:t>המכרז</w:t>
      </w:r>
      <w:r>
        <w:rPr>
          <w:rFonts w:ascii="Arial" w:hAnsi="Arial" w:cs="FrankRuehl" w:hint="cs"/>
          <w:sz w:val="26"/>
          <w:szCs w:val="26"/>
          <w:rtl/>
        </w:rPr>
        <w:t>").</w:t>
      </w:r>
      <w:r w:rsidR="005D58AD">
        <w:rPr>
          <w:rFonts w:ascii="Arial" w:hAnsi="Arial" w:cs="FrankRuehl" w:hint="cs"/>
          <w:b/>
          <w:bCs/>
          <w:sz w:val="26"/>
          <w:szCs w:val="26"/>
          <w:u w:val="single"/>
          <w:rtl/>
        </w:rPr>
        <w:t xml:space="preserve"> </w:t>
      </w:r>
      <w:r w:rsidR="00195525">
        <w:rPr>
          <w:rFonts w:ascii="Arial" w:hAnsi="Arial" w:cs="FrankRuehl" w:hint="cs"/>
          <w:b/>
          <w:bCs/>
          <w:sz w:val="26"/>
          <w:szCs w:val="26"/>
          <w:u w:val="single"/>
          <w:rtl/>
        </w:rPr>
        <w:t xml:space="preserve"> </w:t>
      </w:r>
    </w:p>
    <w:p w14:paraId="1E00152F" w14:textId="77777777" w:rsidR="002555FF" w:rsidRPr="002555FF" w:rsidRDefault="00FF55E4" w:rsidP="00C76232">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bookmarkStart w:id="0" w:name="_Ref364151419"/>
      <w:bookmarkStart w:id="1" w:name="_Ref363567252"/>
      <w:bookmarkStart w:id="2" w:name="_Ref363551836"/>
    </w:p>
    <w:p w14:paraId="0439774E" w14:textId="550262B9" w:rsidR="00FF55E4" w:rsidRDefault="00FF55E4" w:rsidP="002555FF">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w:t>
      </w:r>
      <w:r w:rsidR="0049189B">
        <w:rPr>
          <w:rFonts w:cs="FrankRuehl" w:hint="cs"/>
          <w:sz w:val="26"/>
          <w:szCs w:val="26"/>
          <w:rtl/>
        </w:rPr>
        <w:t>/ה</w:t>
      </w:r>
      <w:r>
        <w:rPr>
          <w:rFonts w:cs="FrankRuehl" w:hint="cs"/>
          <w:sz w:val="26"/>
          <w:szCs w:val="26"/>
          <w:rtl/>
        </w:rPr>
        <w:t xml:space="preserve"> רשום</w:t>
      </w:r>
      <w:r w:rsidR="0049189B">
        <w:rPr>
          <w:rFonts w:cs="FrankRuehl" w:hint="cs"/>
          <w:sz w:val="26"/>
          <w:szCs w:val="26"/>
          <w:rtl/>
        </w:rPr>
        <w:t>/מה</w:t>
      </w:r>
      <w:r>
        <w:rPr>
          <w:rFonts w:cs="FrankRuehl" w:hint="cs"/>
          <w:sz w:val="26"/>
          <w:szCs w:val="26"/>
          <w:rtl/>
        </w:rPr>
        <w:t xml:space="preserve"> כדין</w:t>
      </w:r>
      <w:r w:rsidR="00576BB6">
        <w:rPr>
          <w:rFonts w:cs="FrankRuehl" w:hint="cs"/>
          <w:sz w:val="26"/>
          <w:szCs w:val="26"/>
          <w:rtl/>
        </w:rPr>
        <w:t xml:space="preserve"> בישראל</w:t>
      </w:r>
      <w:r>
        <w:rPr>
          <w:rFonts w:cs="FrankRuehl" w:hint="cs"/>
          <w:sz w:val="26"/>
          <w:szCs w:val="26"/>
          <w:rtl/>
        </w:rPr>
        <w:t>.</w:t>
      </w:r>
    </w:p>
    <w:p w14:paraId="2BA2ACE6" w14:textId="21634E2B" w:rsidR="00FF55E4" w:rsidRDefault="00FF55E4" w:rsidP="00F66369">
      <w:pPr>
        <w:pStyle w:val="ab"/>
        <w:numPr>
          <w:ilvl w:val="0"/>
          <w:numId w:val="7"/>
        </w:numPr>
        <w:tabs>
          <w:tab w:val="left" w:pos="1121"/>
        </w:tabs>
        <w:spacing w:line="360" w:lineRule="auto"/>
        <w:jc w:val="both"/>
        <w:rPr>
          <w:rFonts w:cs="FrankRuehl"/>
          <w:sz w:val="26"/>
          <w:szCs w:val="26"/>
        </w:rPr>
      </w:pPr>
      <w:r>
        <w:rPr>
          <w:rFonts w:cs="FrankRuehl" w:hint="cs"/>
          <w:sz w:val="26"/>
          <w:szCs w:val="26"/>
          <w:rtl/>
        </w:rPr>
        <w:t>למציע</w:t>
      </w:r>
      <w:r w:rsidR="0049189B">
        <w:rPr>
          <w:rFonts w:cs="FrankRuehl" w:hint="cs"/>
          <w:sz w:val="26"/>
          <w:szCs w:val="26"/>
          <w:rtl/>
        </w:rPr>
        <w:t>/ה</w:t>
      </w:r>
      <w:r>
        <w:rPr>
          <w:rFonts w:cs="FrankRuehl" w:hint="cs"/>
          <w:sz w:val="26"/>
          <w:szCs w:val="26"/>
          <w:rtl/>
        </w:rPr>
        <w:t xml:space="preserve"> כל האישורים הנדרשים לפי </w:t>
      </w:r>
      <w:r w:rsidR="00025C76" w:rsidRPr="00142E8C">
        <w:rPr>
          <w:rFonts w:cs="FrankRuehl" w:hint="cs"/>
          <w:sz w:val="26"/>
          <w:szCs w:val="26"/>
          <w:rtl/>
        </w:rPr>
        <w:t xml:space="preserve">חוק עסקאות גופים ציבוריים, </w:t>
      </w:r>
      <w:r w:rsidR="00B06531">
        <w:rPr>
          <w:rFonts w:cs="FrankRuehl" w:hint="cs"/>
          <w:sz w:val="26"/>
          <w:szCs w:val="26"/>
          <w:rtl/>
        </w:rPr>
        <w:t>ה</w:t>
      </w:r>
      <w:r w:rsidR="00025C76" w:rsidRPr="00142E8C">
        <w:rPr>
          <w:rFonts w:cs="FrankRuehl" w:hint="cs"/>
          <w:sz w:val="26"/>
          <w:szCs w:val="26"/>
          <w:rtl/>
        </w:rPr>
        <w:t>תשל"ו-1976 והתיקונים לו</w:t>
      </w:r>
      <w:r w:rsidR="00025C76">
        <w:rPr>
          <w:rFonts w:cs="FrankRuehl" w:hint="cs"/>
          <w:sz w:val="26"/>
          <w:szCs w:val="26"/>
          <w:rtl/>
        </w:rPr>
        <w:t>.</w:t>
      </w:r>
    </w:p>
    <w:p w14:paraId="4BCB28A0" w14:textId="3F55A958" w:rsidR="0049189B" w:rsidRPr="0049189B" w:rsidRDefault="005A7D80" w:rsidP="0049189B">
      <w:pPr>
        <w:pStyle w:val="ab"/>
        <w:numPr>
          <w:ilvl w:val="0"/>
          <w:numId w:val="7"/>
        </w:numPr>
        <w:spacing w:line="360" w:lineRule="auto"/>
        <w:jc w:val="both"/>
        <w:rPr>
          <w:rFonts w:cs="FrankRuehl"/>
          <w:b/>
          <w:bCs/>
          <w:sz w:val="26"/>
          <w:szCs w:val="26"/>
        </w:rPr>
      </w:pPr>
      <w:r w:rsidRPr="009832B1">
        <w:rPr>
          <w:rFonts w:cs="FrankRuehl" w:hint="cs"/>
          <w:sz w:val="26"/>
          <w:szCs w:val="26"/>
          <w:rtl/>
        </w:rPr>
        <w:t>המציע</w:t>
      </w:r>
      <w:r w:rsidR="0049189B">
        <w:rPr>
          <w:rFonts w:cs="FrankRuehl" w:hint="cs"/>
          <w:sz w:val="26"/>
          <w:szCs w:val="26"/>
          <w:rtl/>
        </w:rPr>
        <w:t>/ה</w:t>
      </w:r>
      <w:r w:rsidRPr="009832B1">
        <w:rPr>
          <w:rFonts w:cs="FrankRuehl" w:hint="cs"/>
          <w:sz w:val="26"/>
          <w:szCs w:val="26"/>
          <w:rtl/>
        </w:rPr>
        <w:t xml:space="preserve"> י</w:t>
      </w:r>
      <w:r w:rsidR="0049189B">
        <w:rPr>
          <w:rFonts w:cs="FrankRuehl" w:hint="cs"/>
          <w:sz w:val="26"/>
          <w:szCs w:val="26"/>
          <w:rtl/>
        </w:rPr>
        <w:t>/ת</w:t>
      </w:r>
      <w:r w:rsidRPr="009832B1">
        <w:rPr>
          <w:rFonts w:cs="FrankRuehl" w:hint="cs"/>
          <w:sz w:val="26"/>
          <w:szCs w:val="26"/>
          <w:rtl/>
        </w:rPr>
        <w:t xml:space="preserve">עמיד לטובת המכרז </w:t>
      </w:r>
      <w:r w:rsidR="008A08A3">
        <w:rPr>
          <w:rFonts w:cs="FrankRuehl" w:hint="cs"/>
          <w:sz w:val="26"/>
          <w:szCs w:val="26"/>
          <w:rtl/>
        </w:rPr>
        <w:t>מנהל/ת פרויקט</w:t>
      </w:r>
      <w:r w:rsidR="0049189B">
        <w:rPr>
          <w:rFonts w:cs="FrankRuehl" w:hint="cs"/>
          <w:sz w:val="26"/>
          <w:szCs w:val="26"/>
          <w:rtl/>
        </w:rPr>
        <w:t xml:space="preserve"> </w:t>
      </w:r>
      <w:r>
        <w:rPr>
          <w:rFonts w:cs="FrankRuehl" w:hint="cs"/>
          <w:sz w:val="26"/>
          <w:szCs w:val="26"/>
          <w:rtl/>
        </w:rPr>
        <w:t>העומד</w:t>
      </w:r>
      <w:r w:rsidR="00F024CE">
        <w:rPr>
          <w:rFonts w:cs="FrankRuehl" w:hint="cs"/>
          <w:sz w:val="26"/>
          <w:szCs w:val="26"/>
          <w:rtl/>
        </w:rPr>
        <w:t>/ת</w:t>
      </w:r>
      <w:r>
        <w:rPr>
          <w:rFonts w:cs="FrankRuehl" w:hint="cs"/>
          <w:sz w:val="26"/>
          <w:szCs w:val="26"/>
          <w:rtl/>
        </w:rPr>
        <w:t xml:space="preserve"> </w:t>
      </w:r>
      <w:r w:rsidRPr="009832B1">
        <w:rPr>
          <w:rFonts w:cs="FrankRuehl" w:hint="cs"/>
          <w:sz w:val="26"/>
          <w:szCs w:val="26"/>
          <w:rtl/>
        </w:rPr>
        <w:t>בכל תנאי הסף המפורטים במסמכי המכרז.</w:t>
      </w:r>
      <w:bookmarkStart w:id="3" w:name="_Hlk65666247"/>
      <w:r w:rsidR="0049189B" w:rsidRPr="0049189B">
        <w:rPr>
          <w:rFonts w:asciiTheme="minorHAnsi" w:eastAsiaTheme="minorEastAsia" w:hAnsiTheme="minorHAnsi" w:cs="FrankRuehl" w:hint="cs"/>
          <w:b/>
          <w:bCs/>
          <w:sz w:val="26"/>
          <w:szCs w:val="26"/>
          <w:rtl/>
          <w:lang w:eastAsia="en-US"/>
        </w:rPr>
        <w:t xml:space="preserve"> </w:t>
      </w:r>
    </w:p>
    <w:bookmarkEnd w:id="0"/>
    <w:bookmarkEnd w:id="1"/>
    <w:bookmarkEnd w:id="2"/>
    <w:bookmarkEnd w:id="3"/>
    <w:p w14:paraId="4DE7BBC8" w14:textId="77777777" w:rsidR="00783E7B" w:rsidRDefault="00FF55E4" w:rsidP="001E40FA">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sidR="004C1B4A">
        <w:rPr>
          <w:rFonts w:cs="FrankRuehl"/>
          <w:sz w:val="26"/>
          <w:szCs w:val="26"/>
          <w:rtl/>
          <w:lang w:eastAsia="en-US"/>
        </w:rPr>
        <w:t>-</w:t>
      </w:r>
      <w:r w:rsidRPr="00FF55E4">
        <w:rPr>
          <w:rFonts w:cs="FrankRuehl" w:hint="cs"/>
          <w:sz w:val="26"/>
          <w:szCs w:val="26"/>
          <w:rtl/>
          <w:lang w:eastAsia="en-US"/>
        </w:rPr>
        <w:t xml:space="preserve"> מנהליים ומקצועיים </w:t>
      </w:r>
      <w:r w:rsidR="00B34E34">
        <w:rPr>
          <w:rFonts w:cs="FrankRuehl" w:hint="cs"/>
          <w:sz w:val="26"/>
          <w:szCs w:val="26"/>
          <w:rtl/>
          <w:lang w:eastAsia="en-US"/>
        </w:rPr>
        <w:t xml:space="preserve">- </w:t>
      </w:r>
      <w:r w:rsidRPr="00FF55E4">
        <w:rPr>
          <w:rFonts w:cs="FrankRuehl" w:hint="cs"/>
          <w:sz w:val="26"/>
          <w:szCs w:val="26"/>
          <w:rtl/>
          <w:lang w:eastAsia="en-US"/>
        </w:rPr>
        <w:t>נכללים במסמכי המכרז.</w:t>
      </w:r>
      <w:r w:rsidR="00383BB9">
        <w:rPr>
          <w:rFonts w:cs="FrankRuehl" w:hint="cs"/>
          <w:sz w:val="26"/>
          <w:szCs w:val="26"/>
          <w:rtl/>
          <w:lang w:eastAsia="en-US"/>
        </w:rPr>
        <w:t xml:space="preserve">  </w:t>
      </w:r>
    </w:p>
    <w:p w14:paraId="4E1BCFE2" w14:textId="77777777" w:rsidR="004C1B4A" w:rsidRPr="00DB28D7" w:rsidRDefault="004C1B4A" w:rsidP="004C1B4A">
      <w:pPr>
        <w:pStyle w:val="ab"/>
        <w:tabs>
          <w:tab w:val="left" w:pos="512"/>
        </w:tabs>
        <w:spacing w:line="360" w:lineRule="auto"/>
        <w:ind w:left="360"/>
        <w:jc w:val="both"/>
        <w:rPr>
          <w:rFonts w:cs="FrankRuehl"/>
          <w:sz w:val="12"/>
          <w:szCs w:val="12"/>
          <w:rtl/>
          <w:lang w:eastAsia="en-US"/>
        </w:rPr>
      </w:pPr>
    </w:p>
    <w:p w14:paraId="1C02DDFB" w14:textId="63EEE99B" w:rsidR="006926A5" w:rsidRDefault="00FF55E4" w:rsidP="0061769D">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both"/>
        <w:textAlignment w:val="baseline"/>
        <w:rPr>
          <w:rFonts w:ascii="Arial" w:eastAsia="Arial Unicode MS" w:hAnsi="Aria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w:t>
      </w:r>
      <w:r w:rsidR="00907DED" w:rsidRPr="00DF2F78">
        <w:rPr>
          <w:rFonts w:ascii="FrankRuehl" w:eastAsia="Arial Unicode MS" w:hAnsi="FrankRuehl" w:cs="FrankRuehl"/>
          <w:sz w:val="26"/>
          <w:szCs w:val="26"/>
          <w:rtl/>
        </w:rPr>
        <w:t xml:space="preserve">החל </w:t>
      </w:r>
      <w:r w:rsidR="00BA4761" w:rsidRPr="00DF2F78">
        <w:rPr>
          <w:rFonts w:ascii="FrankRuehl" w:eastAsia="Arial Unicode MS" w:hAnsi="FrankRuehl" w:cs="FrankRuehl"/>
          <w:sz w:val="26"/>
          <w:szCs w:val="26"/>
          <w:rtl/>
        </w:rPr>
        <w:t>מ</w:t>
      </w:r>
      <w:r w:rsidRPr="00DF2F78">
        <w:rPr>
          <w:rFonts w:ascii="FrankRuehl" w:eastAsia="Arial Unicode MS" w:hAnsi="FrankRuehl" w:cs="FrankRuehl"/>
          <w:sz w:val="26"/>
          <w:szCs w:val="26"/>
          <w:rtl/>
        </w:rPr>
        <w:t>יום</w:t>
      </w:r>
      <w:r w:rsidR="00064F7B" w:rsidRPr="00DF2F78">
        <w:rPr>
          <w:rFonts w:ascii="FrankRuehl" w:eastAsia="Arial Unicode MS" w:hAnsi="FrankRuehl" w:cs="FrankRuehl"/>
          <w:sz w:val="26"/>
          <w:szCs w:val="26"/>
          <w:rtl/>
        </w:rPr>
        <w:t xml:space="preserve"> </w:t>
      </w:r>
      <w:r w:rsidR="008A08A3">
        <w:rPr>
          <w:rFonts w:ascii="FrankRuehl" w:eastAsia="Arial Unicode MS" w:hAnsi="FrankRuehl" w:cs="FrankRuehl" w:hint="cs"/>
          <w:b/>
          <w:bCs/>
          <w:sz w:val="26"/>
          <w:szCs w:val="26"/>
          <w:u w:val="single"/>
          <w:rtl/>
        </w:rPr>
        <w:t>25.10</w:t>
      </w:r>
      <w:r w:rsidR="006F06D2">
        <w:rPr>
          <w:rFonts w:ascii="FrankRuehl" w:eastAsia="Arial Unicode MS" w:hAnsi="FrankRuehl" w:cs="FrankRuehl" w:hint="cs"/>
          <w:b/>
          <w:bCs/>
          <w:sz w:val="26"/>
          <w:szCs w:val="26"/>
          <w:u w:val="single"/>
          <w:rtl/>
        </w:rPr>
        <w:t>.202</w:t>
      </w:r>
      <w:r w:rsidR="0049189B">
        <w:rPr>
          <w:rFonts w:ascii="FrankRuehl" w:eastAsia="Arial Unicode MS" w:hAnsi="FrankRuehl" w:cs="FrankRuehl" w:hint="cs"/>
          <w:b/>
          <w:bCs/>
          <w:sz w:val="26"/>
          <w:szCs w:val="26"/>
          <w:u w:val="single"/>
          <w:rtl/>
        </w:rPr>
        <w:t>1</w:t>
      </w:r>
      <w:r w:rsidR="006D6A6F" w:rsidRPr="00DF2F78">
        <w:rPr>
          <w:rFonts w:ascii="FrankRuehl" w:eastAsia="Arial Unicode MS" w:hAnsi="FrankRuehl" w:cs="FrankRuehl"/>
          <w:sz w:val="26"/>
          <w:szCs w:val="26"/>
          <w:rtl/>
        </w:rPr>
        <w:t xml:space="preserve"> ב</w:t>
      </w:r>
      <w:r w:rsidR="004B118C" w:rsidRPr="00DF2F78">
        <w:rPr>
          <w:rFonts w:ascii="FrankRuehl" w:eastAsia="Arial Unicode MS" w:hAnsi="FrankRuehl" w:cs="FrankRuehl"/>
          <w:sz w:val="26"/>
          <w:szCs w:val="26"/>
          <w:rtl/>
        </w:rPr>
        <w:t xml:space="preserve">שעה </w:t>
      </w:r>
      <w:r w:rsidR="004B118C" w:rsidRPr="00DF2F78">
        <w:rPr>
          <w:rFonts w:ascii="FrankRuehl" w:eastAsia="Arial Unicode MS" w:hAnsi="FrankRuehl" w:cs="FrankRuehl"/>
          <w:b/>
          <w:bCs/>
          <w:sz w:val="26"/>
          <w:szCs w:val="26"/>
          <w:u w:val="single"/>
          <w:rtl/>
        </w:rPr>
        <w:t>08:00</w:t>
      </w:r>
      <w:r w:rsidR="004B118C" w:rsidRPr="00DF2F78">
        <w:rPr>
          <w:rFonts w:ascii="FrankRuehl" w:eastAsia="Arial Unicode MS" w:hAnsi="FrankRuehl" w:cs="FrankRuehl"/>
          <w:sz w:val="26"/>
          <w:szCs w:val="26"/>
          <w:rtl/>
        </w:rPr>
        <w:t xml:space="preserve"> </w:t>
      </w:r>
      <w:r w:rsidR="00BA4761" w:rsidRPr="00DF2F78">
        <w:rPr>
          <w:rFonts w:ascii="FrankRuehl" w:eastAsia="Arial Unicode MS" w:hAnsi="FrankRuehl" w:cs="FrankRuehl"/>
          <w:sz w:val="26"/>
          <w:szCs w:val="26"/>
          <w:rtl/>
        </w:rPr>
        <w:t>ו</w:t>
      </w:r>
      <w:r w:rsidRPr="00DF2F78">
        <w:rPr>
          <w:rFonts w:ascii="FrankRuehl" w:eastAsia="Arial Unicode MS" w:hAnsi="FrankRuehl" w:cs="FrankRuehl"/>
          <w:sz w:val="26"/>
          <w:szCs w:val="26"/>
          <w:rtl/>
        </w:rPr>
        <w:t>עד</w:t>
      </w:r>
      <w:r w:rsidR="00BA4761" w:rsidRPr="00DF2F78">
        <w:rPr>
          <w:rFonts w:ascii="FrankRuehl" w:eastAsia="Arial Unicode MS" w:hAnsi="FrankRuehl" w:cs="FrankRuehl"/>
          <w:sz w:val="26"/>
          <w:szCs w:val="26"/>
          <w:rtl/>
        </w:rPr>
        <w:t xml:space="preserve"> לא יאוחר מיום </w:t>
      </w:r>
      <w:r w:rsidR="008A08A3">
        <w:rPr>
          <w:rFonts w:ascii="FrankRuehl" w:eastAsia="Arial Unicode MS" w:hAnsi="FrankRuehl" w:cs="FrankRuehl" w:hint="cs"/>
          <w:b/>
          <w:bCs/>
          <w:sz w:val="26"/>
          <w:szCs w:val="26"/>
          <w:u w:val="single"/>
          <w:rtl/>
        </w:rPr>
        <w:t>27.10</w:t>
      </w:r>
      <w:r w:rsidR="006F06D2">
        <w:rPr>
          <w:rFonts w:ascii="FrankRuehl" w:eastAsia="Arial Unicode MS" w:hAnsi="FrankRuehl" w:cs="FrankRuehl" w:hint="cs"/>
          <w:b/>
          <w:bCs/>
          <w:sz w:val="26"/>
          <w:szCs w:val="26"/>
          <w:u w:val="single"/>
          <w:rtl/>
        </w:rPr>
        <w:t>.202</w:t>
      </w:r>
      <w:r w:rsidR="0049189B">
        <w:rPr>
          <w:rFonts w:ascii="FrankRuehl" w:eastAsia="Arial Unicode MS" w:hAnsi="FrankRuehl" w:cs="FrankRuehl" w:hint="cs"/>
          <w:b/>
          <w:bCs/>
          <w:sz w:val="26"/>
          <w:szCs w:val="26"/>
          <w:u w:val="single"/>
          <w:rtl/>
        </w:rPr>
        <w:t>1</w:t>
      </w:r>
      <w:r w:rsidR="005B6BDB" w:rsidRPr="00DF2F78">
        <w:rPr>
          <w:rFonts w:ascii="FrankRuehl" w:eastAsia="Arial Unicode MS" w:hAnsi="FrankRuehl" w:cs="FrankRuehl"/>
          <w:b/>
          <w:bCs/>
          <w:sz w:val="26"/>
          <w:szCs w:val="26"/>
          <w:rtl/>
        </w:rPr>
        <w:t xml:space="preserve"> </w:t>
      </w:r>
      <w:r w:rsidR="00BA4761" w:rsidRPr="00DF2F78">
        <w:rPr>
          <w:rFonts w:ascii="FrankRuehl" w:eastAsia="Arial Unicode MS" w:hAnsi="FrankRuehl" w:cs="FrankRuehl"/>
          <w:sz w:val="26"/>
          <w:szCs w:val="26"/>
          <w:rtl/>
        </w:rPr>
        <w:t>עד</w:t>
      </w:r>
      <w:r w:rsidR="00A00CCE" w:rsidRPr="00DF2F78">
        <w:rPr>
          <w:rFonts w:ascii="FrankRuehl" w:eastAsia="Arial Unicode MS" w:hAnsi="FrankRuehl" w:cs="FrankRuehl"/>
          <w:sz w:val="26"/>
          <w:szCs w:val="26"/>
          <w:rtl/>
        </w:rPr>
        <w:t xml:space="preserve"> השעה </w:t>
      </w:r>
      <w:r w:rsidR="00A00CCE" w:rsidRPr="00DF2F78">
        <w:rPr>
          <w:rFonts w:ascii="FrankRuehl" w:eastAsia="Arial Unicode MS" w:hAnsi="FrankRuehl" w:cs="FrankRuehl"/>
          <w:b/>
          <w:bCs/>
          <w:sz w:val="26"/>
          <w:szCs w:val="26"/>
          <w:u w:val="single"/>
          <w:rtl/>
        </w:rPr>
        <w:t>12:00</w:t>
      </w:r>
      <w:r w:rsidR="00A00CCE" w:rsidRPr="00DF2F78">
        <w:rPr>
          <w:rFonts w:ascii="FrankRuehl" w:eastAsia="Arial Unicode MS" w:hAnsi="FrankRuehl" w:cs="FrankRuehl"/>
          <w:sz w:val="26"/>
          <w:szCs w:val="26"/>
          <w:rtl/>
        </w:rPr>
        <w:t xml:space="preserve">. </w:t>
      </w:r>
      <w:r w:rsidR="00DB6467" w:rsidRPr="00DF2F78">
        <w:rPr>
          <w:rFonts w:ascii="FrankRuehl" w:eastAsia="Arial Unicode MS" w:hAnsi="FrankRuehl" w:cs="FrankRuehl"/>
          <w:sz w:val="26"/>
          <w:szCs w:val="26"/>
          <w:rtl/>
        </w:rPr>
        <w:t xml:space="preserve">הצעות </w:t>
      </w:r>
      <w:r w:rsidR="00EB4580" w:rsidRPr="00DF2F78">
        <w:rPr>
          <w:rFonts w:ascii="FrankRuehl" w:eastAsia="Arial Unicode MS" w:hAnsi="FrankRuehl" w:cs="FrankRuehl"/>
          <w:sz w:val="26"/>
          <w:szCs w:val="26"/>
          <w:rtl/>
        </w:rPr>
        <w:t>יש להגיש</w:t>
      </w:r>
      <w:r w:rsidR="00DB6467" w:rsidRPr="00DF2F78">
        <w:rPr>
          <w:rFonts w:ascii="FrankRuehl" w:eastAsia="Arial Unicode MS" w:hAnsi="FrankRuehl" w:cs="FrankRuehl"/>
          <w:sz w:val="26"/>
          <w:szCs w:val="26"/>
          <w:rtl/>
        </w:rPr>
        <w:t xml:space="preserve"> ל</w:t>
      </w:r>
      <w:r w:rsidRPr="00DF2F78">
        <w:rPr>
          <w:rFonts w:ascii="FrankRuehl" w:eastAsia="Arial Unicode MS" w:hAnsi="FrankRuehl" w:cs="FrankRuehl"/>
          <w:sz w:val="26"/>
          <w:szCs w:val="26"/>
          <w:rtl/>
        </w:rPr>
        <w:t xml:space="preserve">תיבת המכרזים המוצבת </w:t>
      </w:r>
      <w:r w:rsidR="006926A5" w:rsidRPr="006926A5">
        <w:rPr>
          <w:rFonts w:ascii="FrankRuehl" w:eastAsia="Arial Unicode MS" w:hAnsi="FrankRuehl" w:cs="FrankRuehl"/>
          <w:sz w:val="26"/>
          <w:szCs w:val="26"/>
          <w:rtl/>
        </w:rPr>
        <w:t>במשרדי רשות המים ברחוב בנק ישראל 7</w:t>
      </w:r>
      <w:r w:rsidR="004C544C">
        <w:rPr>
          <w:rFonts w:ascii="FrankRuehl" w:eastAsia="Arial Unicode MS" w:hAnsi="FrankRuehl" w:cs="FrankRuehl" w:hint="cs"/>
          <w:sz w:val="26"/>
          <w:szCs w:val="26"/>
          <w:rtl/>
        </w:rPr>
        <w:t xml:space="preserve">, בניין </w:t>
      </w:r>
      <w:proofErr w:type="spellStart"/>
      <w:r w:rsidR="004C544C">
        <w:rPr>
          <w:rFonts w:ascii="FrankRuehl" w:eastAsia="Arial Unicode MS" w:hAnsi="FrankRuehl" w:cs="FrankRuehl" w:hint="cs"/>
          <w:sz w:val="26"/>
          <w:szCs w:val="26"/>
          <w:rtl/>
        </w:rPr>
        <w:t>ג'נרי</w:t>
      </w:r>
      <w:proofErr w:type="spellEnd"/>
      <w:r w:rsidR="004C544C">
        <w:rPr>
          <w:rFonts w:ascii="FrankRuehl" w:eastAsia="Arial Unicode MS" w:hAnsi="FrankRuehl" w:cs="FrankRuehl" w:hint="cs"/>
          <w:sz w:val="26"/>
          <w:szCs w:val="26"/>
          <w:rtl/>
        </w:rPr>
        <w:t xml:space="preserve"> 2</w:t>
      </w:r>
      <w:r w:rsidR="006926A5" w:rsidRPr="006926A5">
        <w:rPr>
          <w:rFonts w:ascii="FrankRuehl" w:eastAsia="Arial Unicode MS" w:hAnsi="FrankRuehl" w:cs="FrankRuehl"/>
          <w:sz w:val="26"/>
          <w:szCs w:val="26"/>
          <w:rtl/>
        </w:rPr>
        <w:t>, ירושלים (קומה מינוס 1).</w:t>
      </w:r>
    </w:p>
    <w:p w14:paraId="350AA799" w14:textId="77777777" w:rsidR="00FF55E4" w:rsidRPr="00EB4580" w:rsidRDefault="00EB4580" w:rsidP="00A478E3">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Arial" w:eastAsia="Arial Unicode MS" w:hAnsi="Arial" w:cs="FrankRuehl"/>
          <w:b/>
          <w:bCs/>
          <w:sz w:val="26"/>
          <w:szCs w:val="26"/>
          <w:u w:val="single"/>
        </w:rPr>
      </w:pPr>
      <w:r>
        <w:rPr>
          <w:rFonts w:ascii="Arial" w:eastAsia="Arial Unicode MS" w:hAnsi="Arial" w:cs="FrankRuehl" w:hint="cs"/>
          <w:b/>
          <w:bCs/>
          <w:sz w:val="26"/>
          <w:szCs w:val="26"/>
          <w:u w:val="single"/>
          <w:rtl/>
        </w:rPr>
        <w:t>שימת לב המציעים להסדרי התנועה החדשים באזור ולקשיי הגישה והחנייה!!!</w:t>
      </w:r>
    </w:p>
    <w:p w14:paraId="74CC6202" w14:textId="77777777" w:rsidR="00FF55E4" w:rsidRPr="00B244D9" w:rsidRDefault="00FF55E4" w:rsidP="004B3277">
      <w:pPr>
        <w:spacing w:line="360" w:lineRule="auto"/>
        <w:rPr>
          <w:rFonts w:ascii="Arial" w:eastAsia="Arial Unicode MS" w:hAnsi="Arial" w:cs="FrankRuehl"/>
          <w:sz w:val="14"/>
          <w:szCs w:val="14"/>
          <w:rtl/>
        </w:rPr>
      </w:pPr>
    </w:p>
    <w:p w14:paraId="5FD8E73A" w14:textId="77777777" w:rsidR="00576BB6" w:rsidRPr="002555FF" w:rsidRDefault="00576BB6" w:rsidP="00576BB6">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14:paraId="048EB58B" w14:textId="77777777" w:rsidR="0049189B" w:rsidRPr="0049189B" w:rsidRDefault="008A29C9" w:rsidP="0049189B">
      <w:pPr>
        <w:tabs>
          <w:tab w:val="left" w:pos="848"/>
        </w:tabs>
        <w:spacing w:line="360" w:lineRule="auto"/>
        <w:contextualSpacing/>
        <w:jc w:val="both"/>
        <w:rPr>
          <w:rFonts w:ascii="Calibri" w:hAnsi="Calibri" w:cs="FrankRuehl"/>
          <w:sz w:val="26"/>
          <w:szCs w:val="26"/>
          <w:lang w:eastAsia="en-US"/>
        </w:rPr>
      </w:pPr>
      <w:r w:rsidRPr="0049189B">
        <w:rPr>
          <w:rFonts w:ascii="Calibri" w:eastAsia="Times New Roman" w:hAnsi="Calibri" w:cs="FrankRuehl" w:hint="cs"/>
          <w:sz w:val="26"/>
          <w:szCs w:val="26"/>
          <w:rtl/>
          <w:lang w:eastAsia="en-US"/>
        </w:rPr>
        <w:t>ההתקשרות בין הצדדים תהיה למשך 12 חודשים (להלן:- "</w:t>
      </w:r>
      <w:r w:rsidRPr="0049189B">
        <w:rPr>
          <w:rFonts w:ascii="Calibri" w:eastAsia="Times New Roman" w:hAnsi="Calibri" w:cs="FrankRuehl" w:hint="cs"/>
          <w:b/>
          <w:bCs/>
          <w:sz w:val="26"/>
          <w:szCs w:val="26"/>
          <w:rtl/>
          <w:lang w:eastAsia="en-US"/>
        </w:rPr>
        <w:t>תקופת ההתקשרות</w:t>
      </w:r>
      <w:r w:rsidRPr="0049189B">
        <w:rPr>
          <w:rFonts w:ascii="Calibri" w:eastAsia="Times New Roman" w:hAnsi="Calibri" w:cs="FrankRuehl" w:hint="cs"/>
          <w:sz w:val="26"/>
          <w:szCs w:val="26"/>
          <w:rtl/>
          <w:lang w:eastAsia="en-US"/>
        </w:rPr>
        <w:t xml:space="preserve">"). </w:t>
      </w:r>
      <w:r w:rsidR="0049189B" w:rsidRPr="0049189B">
        <w:rPr>
          <w:rFonts w:ascii="Calibri" w:hAnsi="Calibri" w:cs="FrankRuehl" w:hint="cs"/>
          <w:sz w:val="26"/>
          <w:szCs w:val="26"/>
          <w:rtl/>
          <w:lang w:eastAsia="en-US"/>
        </w:rPr>
        <w:t xml:space="preserve">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w:t>
      </w:r>
      <w:proofErr w:type="spellStart"/>
      <w:r w:rsidR="0049189B" w:rsidRPr="0049189B">
        <w:rPr>
          <w:rFonts w:ascii="Calibri" w:hAnsi="Calibri" w:cs="FrankRuehl" w:hint="cs"/>
          <w:sz w:val="26"/>
          <w:szCs w:val="26"/>
          <w:rtl/>
          <w:lang w:eastAsia="en-US"/>
        </w:rPr>
        <w:t>הכל</w:t>
      </w:r>
      <w:proofErr w:type="spellEnd"/>
      <w:r w:rsidR="0049189B" w:rsidRPr="0049189B">
        <w:rPr>
          <w:rFonts w:ascii="Calibri" w:hAnsi="Calibri" w:cs="FrankRuehl" w:hint="cs"/>
          <w:sz w:val="26"/>
          <w:szCs w:val="26"/>
          <w:rtl/>
          <w:lang w:eastAsia="en-US"/>
        </w:rPr>
        <w:t>.</w:t>
      </w:r>
    </w:p>
    <w:p w14:paraId="644E1B2C" w14:textId="71D73CAE" w:rsidR="00783E7B" w:rsidRPr="007633CF" w:rsidRDefault="002263C1" w:rsidP="0049189B">
      <w:pPr>
        <w:tabs>
          <w:tab w:val="left" w:pos="848"/>
        </w:tabs>
        <w:spacing w:after="200" w:line="360" w:lineRule="auto"/>
        <w:contextualSpacing/>
        <w:jc w:val="both"/>
        <w:rPr>
          <w:rFonts w:ascii="Arial" w:eastAsia="Arial Unicode MS" w:hAnsi="Arial" w:cs="FrankRuehl"/>
          <w:b/>
          <w:bCs/>
          <w:sz w:val="26"/>
          <w:szCs w:val="26"/>
          <w:u w:val="single"/>
        </w:rPr>
      </w:pPr>
      <w:r w:rsidRPr="007633CF">
        <w:rPr>
          <w:rFonts w:ascii="Arial" w:eastAsia="Arial Unicode MS" w:hAnsi="Arial" w:cs="FrankRuehl"/>
          <w:b/>
          <w:bCs/>
          <w:sz w:val="26"/>
          <w:szCs w:val="26"/>
          <w:u w:val="single"/>
          <w:rtl/>
        </w:rPr>
        <w:t>הערות כלליות</w:t>
      </w:r>
    </w:p>
    <w:p w14:paraId="237558F4" w14:textId="77777777" w:rsidR="001C7994" w:rsidRPr="00157B5F" w:rsidRDefault="001C7994" w:rsidP="00DB28D7">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 xml:space="preserve">ניתן לעיין במסמכי המכרז, ללא תשלום, </w:t>
      </w:r>
      <w:r w:rsidRPr="00157B5F">
        <w:rPr>
          <w:rFonts w:ascii="Calibri" w:hAnsi="Calibri" w:cs="FrankRuehl" w:hint="cs"/>
          <w:sz w:val="26"/>
          <w:szCs w:val="26"/>
          <w:rtl/>
        </w:rPr>
        <w:t xml:space="preserve">באתר האינטרנט של </w:t>
      </w:r>
      <w:proofErr w:type="spellStart"/>
      <w:r w:rsidRPr="00157B5F">
        <w:rPr>
          <w:rFonts w:ascii="Calibri" w:hAnsi="Calibri" w:cs="FrankRuehl" w:hint="cs"/>
          <w:sz w:val="26"/>
          <w:szCs w:val="26"/>
          <w:rtl/>
        </w:rPr>
        <w:t>מ</w:t>
      </w:r>
      <w:r w:rsidR="00DB28D7">
        <w:rPr>
          <w:rFonts w:ascii="Calibri" w:hAnsi="Calibri" w:cs="FrankRuehl" w:hint="cs"/>
          <w:sz w:val="26"/>
          <w:szCs w:val="26"/>
          <w:rtl/>
        </w:rPr>
        <w:t>י</w:t>
      </w:r>
      <w:r w:rsidRPr="00157B5F">
        <w:rPr>
          <w:rFonts w:ascii="Calibri" w:hAnsi="Calibri" w:cs="FrankRuehl" w:hint="cs"/>
          <w:sz w:val="26"/>
          <w:szCs w:val="26"/>
          <w:rtl/>
        </w:rPr>
        <w:t>נהל</w:t>
      </w:r>
      <w:proofErr w:type="spellEnd"/>
      <w:r w:rsidRPr="00157B5F">
        <w:rPr>
          <w:rFonts w:ascii="Calibri" w:hAnsi="Calibri" w:cs="FrankRuehl" w:hint="cs"/>
          <w:sz w:val="26"/>
          <w:szCs w:val="26"/>
          <w:rtl/>
        </w:rPr>
        <w:t xml:space="preserve"> הרכש בכתובת </w:t>
      </w:r>
      <w:r w:rsidRPr="00157B5F">
        <w:rPr>
          <w:rStyle w:val="Hyperlink"/>
          <w:rFonts w:cs="FrankRuehl"/>
        </w:rPr>
        <w:t>www.mr.gov.il</w:t>
      </w:r>
      <w:r w:rsidRPr="00157B5F">
        <w:rPr>
          <w:rStyle w:val="Hyperlink"/>
          <w:rFonts w:cs="FrankRuehl" w:hint="cs"/>
          <w:color w:val="auto"/>
          <w:u w:val="none"/>
          <w:rtl/>
        </w:rPr>
        <w:t>.</w:t>
      </w:r>
      <w:r w:rsidR="00FF55E4" w:rsidRPr="00157B5F">
        <w:rPr>
          <w:rFonts w:ascii="Calibri" w:hAnsi="Calibri" w:cs="FrankRuehl" w:hint="cs"/>
          <w:sz w:val="26"/>
          <w:szCs w:val="26"/>
          <w:rtl/>
        </w:rPr>
        <w:t xml:space="preserve"> </w:t>
      </w:r>
    </w:p>
    <w:p w14:paraId="67E246AE" w14:textId="77777777" w:rsidR="00783E7B" w:rsidRPr="00E36C72" w:rsidRDefault="00783E7B" w:rsidP="00E36C72">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14:paraId="6EBE6A55" w14:textId="4E10FAB6" w:rsidR="007E0F26" w:rsidRDefault="007E0F26" w:rsidP="006F06D2">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00783E7B" w:rsidRPr="00E36C72">
        <w:rPr>
          <w:rFonts w:ascii="Calibri" w:hAnsi="Calibri" w:cs="FrankRuehl"/>
          <w:sz w:val="26"/>
          <w:szCs w:val="26"/>
          <w:rtl/>
        </w:rPr>
        <w:t xml:space="preserve">נוספות ניתן לפנות </w:t>
      </w:r>
      <w:r w:rsidR="00DF6E9D"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004B3277" w:rsidRPr="00E36C72">
        <w:rPr>
          <w:rFonts w:ascii="Calibri" w:hAnsi="Calibri" w:cs="FrankRuehl" w:hint="cs"/>
          <w:sz w:val="26"/>
          <w:szCs w:val="26"/>
          <w:rtl/>
        </w:rPr>
        <w:t xml:space="preserve">אל </w:t>
      </w:r>
      <w:r w:rsidR="005B6BDB" w:rsidRPr="005B6BDB">
        <w:rPr>
          <w:rFonts w:ascii="Calibri" w:hAnsi="Calibri" w:cs="FrankRuehl" w:hint="cs"/>
          <w:b/>
          <w:bCs/>
          <w:sz w:val="26"/>
          <w:szCs w:val="26"/>
          <w:u w:val="single"/>
          <w:rtl/>
        </w:rPr>
        <w:t xml:space="preserve">גב' רעיה </w:t>
      </w:r>
      <w:proofErr w:type="spellStart"/>
      <w:r w:rsidR="005B6BDB" w:rsidRPr="005B6BDB">
        <w:rPr>
          <w:rFonts w:ascii="Calibri" w:hAnsi="Calibri" w:cs="FrankRuehl" w:hint="cs"/>
          <w:b/>
          <w:bCs/>
          <w:sz w:val="26"/>
          <w:szCs w:val="26"/>
          <w:u w:val="single"/>
          <w:rtl/>
        </w:rPr>
        <w:t>בליי-קרפטמכר</w:t>
      </w:r>
      <w:proofErr w:type="spellEnd"/>
      <w:r w:rsidR="005B6BDB" w:rsidRPr="005B6BDB">
        <w:rPr>
          <w:rFonts w:ascii="Calibri" w:hAnsi="Calibri" w:cs="FrankRuehl" w:hint="cs"/>
          <w:b/>
          <w:bCs/>
          <w:sz w:val="26"/>
          <w:szCs w:val="26"/>
          <w:u w:val="single"/>
          <w:rtl/>
        </w:rPr>
        <w:t xml:space="preserve">, מנהלת </w:t>
      </w:r>
      <w:r w:rsidR="0057770B">
        <w:rPr>
          <w:rFonts w:ascii="Calibri" w:hAnsi="Calibri" w:cs="FrankRuehl" w:hint="cs"/>
          <w:b/>
          <w:bCs/>
          <w:sz w:val="26"/>
          <w:szCs w:val="26"/>
          <w:u w:val="single"/>
          <w:rtl/>
        </w:rPr>
        <w:t>יחידת הרכש</w:t>
      </w:r>
      <w:r w:rsidR="005B6BDB"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D5F98">
        <w:rPr>
          <w:rFonts w:cs="FrankRuehl" w:hint="cs"/>
          <w:sz w:val="26"/>
          <w:szCs w:val="26"/>
          <w:rtl/>
        </w:rPr>
        <w:t xml:space="preserve"> הדוא"ל הבאה: </w:t>
      </w:r>
      <w:hyperlink r:id="rId7" w:history="1">
        <w:r w:rsidRPr="008D5F98">
          <w:rPr>
            <w:rStyle w:val="Hyperlink"/>
            <w:rFonts w:cs="FrankRuehl"/>
            <w:sz w:val="26"/>
            <w:szCs w:val="26"/>
          </w:rPr>
          <w:t>Michrazim@water.gov.il</w:t>
        </w:r>
      </w:hyperlink>
      <w:r w:rsidR="00476FDD" w:rsidRPr="008D5F98">
        <w:rPr>
          <w:rFonts w:ascii="Arial" w:eastAsia="Arial Unicode MS" w:hAnsi="Arial" w:cs="FrankRuehl" w:hint="cs"/>
          <w:sz w:val="26"/>
          <w:szCs w:val="26"/>
          <w:rtl/>
        </w:rPr>
        <w:t xml:space="preserve"> עד ל</w:t>
      </w:r>
      <w:r w:rsidR="00894710" w:rsidRPr="008D5F98">
        <w:rPr>
          <w:rFonts w:ascii="Arial" w:eastAsia="Arial Unicode MS" w:hAnsi="Arial" w:cs="FrankRuehl" w:hint="cs"/>
          <w:sz w:val="26"/>
          <w:szCs w:val="26"/>
          <w:rtl/>
        </w:rPr>
        <w:t xml:space="preserve">א </w:t>
      </w:r>
      <w:r w:rsidR="00894710" w:rsidRPr="0092756A">
        <w:rPr>
          <w:rFonts w:ascii="Arial" w:eastAsia="Arial Unicode MS" w:hAnsi="Arial" w:cs="FrankRuehl" w:hint="cs"/>
          <w:sz w:val="26"/>
          <w:szCs w:val="26"/>
          <w:rtl/>
        </w:rPr>
        <w:t>יאוחר מ</w:t>
      </w:r>
      <w:r w:rsidR="00476FDD" w:rsidRPr="0092756A">
        <w:rPr>
          <w:rFonts w:cs="FrankRuehl" w:hint="cs"/>
          <w:sz w:val="26"/>
          <w:szCs w:val="26"/>
          <w:rtl/>
        </w:rPr>
        <w:t xml:space="preserve">יום </w:t>
      </w:r>
      <w:r w:rsidR="008A08A3">
        <w:rPr>
          <w:rFonts w:cs="FrankRuehl" w:hint="cs"/>
          <w:b/>
          <w:bCs/>
          <w:sz w:val="26"/>
          <w:szCs w:val="26"/>
          <w:u w:val="single"/>
          <w:rtl/>
        </w:rPr>
        <w:t>30.9</w:t>
      </w:r>
      <w:r w:rsidR="006F06D2">
        <w:rPr>
          <w:rFonts w:cs="FrankRuehl" w:hint="cs"/>
          <w:b/>
          <w:bCs/>
          <w:sz w:val="26"/>
          <w:szCs w:val="26"/>
          <w:u w:val="single"/>
          <w:rtl/>
        </w:rPr>
        <w:t>.202</w:t>
      </w:r>
      <w:r w:rsidR="0049189B">
        <w:rPr>
          <w:rFonts w:cs="FrankRuehl" w:hint="cs"/>
          <w:b/>
          <w:bCs/>
          <w:sz w:val="26"/>
          <w:szCs w:val="26"/>
          <w:u w:val="single"/>
          <w:rtl/>
        </w:rPr>
        <w:t>1</w:t>
      </w:r>
      <w:r w:rsidR="00D0710D">
        <w:rPr>
          <w:rFonts w:cs="FrankRuehl" w:hint="cs"/>
          <w:sz w:val="26"/>
          <w:szCs w:val="26"/>
          <w:rtl/>
        </w:rPr>
        <w:t xml:space="preserve">. </w:t>
      </w:r>
      <w:r w:rsidR="00B06531" w:rsidRPr="0092756A">
        <w:rPr>
          <w:rFonts w:cs="FrankRuehl" w:hint="cs"/>
          <w:sz w:val="26"/>
          <w:szCs w:val="26"/>
          <w:rtl/>
        </w:rPr>
        <w:t>ה</w:t>
      </w:r>
      <w:r w:rsidR="00FF55E4" w:rsidRPr="0092756A">
        <w:rPr>
          <w:rFonts w:cs="FrankRuehl" w:hint="cs"/>
          <w:sz w:val="26"/>
          <w:szCs w:val="26"/>
          <w:rtl/>
        </w:rPr>
        <w:t>תשובות</w:t>
      </w:r>
      <w:r w:rsidR="00FF55E4" w:rsidRPr="00157B5F">
        <w:rPr>
          <w:rFonts w:cs="FrankRuehl" w:hint="cs"/>
          <w:sz w:val="26"/>
          <w:szCs w:val="26"/>
          <w:rtl/>
        </w:rPr>
        <w:t xml:space="preserve"> וההבהרות תתפרסמנה באתר האינטרנט של </w:t>
      </w:r>
      <w:proofErr w:type="spellStart"/>
      <w:r w:rsidR="006926A5">
        <w:rPr>
          <w:rFonts w:cs="FrankRuehl" w:hint="cs"/>
          <w:sz w:val="26"/>
          <w:szCs w:val="26"/>
          <w:rtl/>
        </w:rPr>
        <w:t>מינהל</w:t>
      </w:r>
      <w:proofErr w:type="spellEnd"/>
      <w:r w:rsidR="006926A5">
        <w:rPr>
          <w:rFonts w:cs="FrankRuehl" w:hint="cs"/>
          <w:sz w:val="26"/>
          <w:szCs w:val="26"/>
          <w:rtl/>
        </w:rPr>
        <w:t xml:space="preserve"> הרכש</w:t>
      </w:r>
      <w:r w:rsidR="00FF55E4" w:rsidRPr="00157B5F">
        <w:rPr>
          <w:rFonts w:cs="FrankRuehl" w:hint="cs"/>
          <w:sz w:val="26"/>
          <w:szCs w:val="26"/>
          <w:rtl/>
        </w:rPr>
        <w:t>.</w:t>
      </w:r>
    </w:p>
    <w:p w14:paraId="4CB939E7" w14:textId="3A581B9F" w:rsidR="008E6FE3" w:rsidRPr="008E6FE3" w:rsidRDefault="008E6FE3" w:rsidP="008E6FE3">
      <w:pPr>
        <w:pStyle w:val="ab"/>
        <w:numPr>
          <w:ilvl w:val="0"/>
          <w:numId w:val="13"/>
        </w:numPr>
        <w:tabs>
          <w:tab w:val="left" w:pos="512"/>
        </w:tabs>
        <w:rPr>
          <w:rFonts w:cs="FrankRuehl"/>
          <w:sz w:val="26"/>
          <w:szCs w:val="26"/>
        </w:rPr>
      </w:pPr>
      <w:r w:rsidRPr="008E6FE3">
        <w:rPr>
          <w:rFonts w:cs="FrankRuehl" w:hint="cs"/>
          <w:sz w:val="26"/>
          <w:szCs w:val="26"/>
          <w:rtl/>
        </w:rPr>
        <w:t xml:space="preserve">כל שינוי במסמכי המכרז יפורסם באתר האינטרנט </w:t>
      </w:r>
      <w:r>
        <w:rPr>
          <w:rFonts w:cs="FrankRuehl" w:hint="cs"/>
          <w:sz w:val="26"/>
          <w:szCs w:val="26"/>
          <w:rtl/>
        </w:rPr>
        <w:t xml:space="preserve">של </w:t>
      </w:r>
      <w:proofErr w:type="spellStart"/>
      <w:r>
        <w:rPr>
          <w:rFonts w:cs="FrankRuehl" w:hint="cs"/>
          <w:sz w:val="26"/>
          <w:szCs w:val="26"/>
          <w:rtl/>
        </w:rPr>
        <w:t>מינהל</w:t>
      </w:r>
      <w:proofErr w:type="spellEnd"/>
      <w:r>
        <w:rPr>
          <w:rFonts w:cs="FrankRuehl" w:hint="cs"/>
          <w:sz w:val="26"/>
          <w:szCs w:val="26"/>
          <w:rtl/>
        </w:rPr>
        <w:t xml:space="preserve"> הרכש.</w:t>
      </w:r>
    </w:p>
    <w:p w14:paraId="1A023904" w14:textId="77777777" w:rsidR="00FB3A55" w:rsidRPr="002D4723" w:rsidRDefault="00DB28D7" w:rsidP="00FB3A55">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625204ED" w14:textId="628C763A" w:rsidR="004231B5" w:rsidRPr="002263C1" w:rsidRDefault="00FF55E4" w:rsidP="0049189B">
      <w:pPr>
        <w:widowControl w:val="0"/>
        <w:adjustRightInd w:val="0"/>
        <w:spacing w:line="360" w:lineRule="auto"/>
        <w:contextualSpacing/>
        <w:jc w:val="center"/>
        <w:textAlignment w:val="baseline"/>
        <w:rPr>
          <w:rFonts w:cs="FrankRuehl"/>
          <w:b/>
          <w:bCs/>
          <w:sz w:val="26"/>
          <w:szCs w:val="26"/>
          <w:u w:val="single"/>
        </w:rPr>
      </w:pPr>
      <w:r>
        <w:rPr>
          <w:rFonts w:cs="FrankRuehl" w:hint="cs"/>
          <w:b/>
          <w:bCs/>
          <w:sz w:val="26"/>
          <w:szCs w:val="26"/>
          <w:u w:val="single"/>
          <w:rtl/>
        </w:rPr>
        <w:t xml:space="preserve">באחריות המציעים לבדוק את פרסומי רשות המים באשר למכרז זה באתר האינטרנט הנ"ל ולפעול </w:t>
      </w:r>
      <w:r w:rsidR="00906515">
        <w:rPr>
          <w:rFonts w:cs="FrankRuehl" w:hint="cs"/>
          <w:b/>
          <w:bCs/>
          <w:sz w:val="26"/>
          <w:szCs w:val="26"/>
          <w:u w:val="single"/>
          <w:rtl/>
        </w:rPr>
        <w:t>ע</w:t>
      </w:r>
      <w:r>
        <w:rPr>
          <w:rFonts w:cs="FrankRuehl" w:hint="cs"/>
          <w:b/>
          <w:bCs/>
          <w:sz w:val="26"/>
          <w:szCs w:val="26"/>
          <w:u w:val="single"/>
          <w:rtl/>
        </w:rPr>
        <w:t>ל</w:t>
      </w:r>
      <w:r w:rsidR="00906515">
        <w:rPr>
          <w:rFonts w:cs="FrankRuehl" w:hint="cs"/>
          <w:b/>
          <w:bCs/>
          <w:sz w:val="26"/>
          <w:szCs w:val="26"/>
          <w:u w:val="single"/>
          <w:rtl/>
        </w:rPr>
        <w:t>-</w:t>
      </w:r>
      <w:r>
        <w:rPr>
          <w:rFonts w:cs="FrankRuehl" w:hint="cs"/>
          <w:b/>
          <w:bCs/>
          <w:sz w:val="26"/>
          <w:szCs w:val="26"/>
          <w:u w:val="single"/>
          <w:rtl/>
        </w:rPr>
        <w:t>פיהם</w:t>
      </w:r>
      <w:r w:rsidR="00AE5295" w:rsidRPr="00AE5295">
        <w:rPr>
          <w:rFonts w:cs="FrankRuehl" w:hint="cs"/>
          <w:b/>
          <w:bCs/>
          <w:sz w:val="26"/>
          <w:szCs w:val="26"/>
          <w:rtl/>
        </w:rPr>
        <w:t>.</w:t>
      </w:r>
    </w:p>
    <w:sectPr w:rsidR="004231B5" w:rsidRPr="002263C1" w:rsidSect="00783E7B">
      <w:footerReference w:type="default" r:id="rId8"/>
      <w:headerReference w:type="first" r:id="rId9"/>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89190E" w14:textId="77777777" w:rsidR="00284FDD" w:rsidRDefault="00284FDD">
      <w:r>
        <w:separator/>
      </w:r>
    </w:p>
  </w:endnote>
  <w:endnote w:type="continuationSeparator" w:id="0">
    <w:p w14:paraId="65367A2C" w14:textId="77777777" w:rsidR="00284FDD" w:rsidRDefault="00284F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8C238" w14:textId="77777777"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856918">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2B0333" w14:textId="77777777" w:rsidR="00284FDD" w:rsidRDefault="00284FDD">
      <w:r>
        <w:separator/>
      </w:r>
    </w:p>
  </w:footnote>
  <w:footnote w:type="continuationSeparator" w:id="0">
    <w:p w14:paraId="02F5DA19" w14:textId="77777777" w:rsidR="00284FDD" w:rsidRDefault="00284F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836B8" w14:textId="77777777" w:rsidR="00D55D3D" w:rsidRPr="00C52BBB" w:rsidRDefault="00D55D3D" w:rsidP="00D55D3D">
    <w:pPr>
      <w:pStyle w:val="a3"/>
      <w:spacing w:line="360" w:lineRule="auto"/>
      <w:jc w:val="center"/>
      <w:rPr>
        <w:rFonts w:cs="FrankRuehl"/>
        <w:b/>
        <w:bCs/>
        <w:color w:val="002060"/>
        <w:sz w:val="26"/>
        <w:szCs w:val="26"/>
      </w:rPr>
    </w:pPr>
    <w:r w:rsidRPr="00C52BBB">
      <w:rPr>
        <w:rFonts w:cs="FrankRuehl"/>
        <w:noProof/>
        <w:sz w:val="26"/>
        <w:szCs w:val="26"/>
        <w:lang w:eastAsia="en-US"/>
      </w:rPr>
      <w:drawing>
        <wp:inline distT="0" distB="0" distL="0" distR="0" wp14:anchorId="061FE1E6" wp14:editId="1029DD2B">
          <wp:extent cx="6001176" cy="628854"/>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86218" cy="648244"/>
                  </a:xfrm>
                  <a:prstGeom prst="rect">
                    <a:avLst/>
                  </a:prstGeom>
                  <a:noFill/>
                  <a:ln>
                    <a:noFill/>
                  </a:ln>
                </pic:spPr>
              </pic:pic>
            </a:graphicData>
          </a:graphic>
        </wp:inline>
      </w:drawing>
    </w:r>
  </w:p>
  <w:tbl>
    <w:tblPr>
      <w:tblStyle w:val="aa"/>
      <w:bidiVisual/>
      <w:tblW w:w="105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2808"/>
      <w:gridCol w:w="4941"/>
    </w:tblGrid>
    <w:tr w:rsidR="00D55D3D" w:rsidRPr="00C52BBB" w14:paraId="1392E9CC" w14:textId="77777777" w:rsidTr="00313E65">
      <w:tc>
        <w:tcPr>
          <w:tcW w:w="2808" w:type="dxa"/>
        </w:tcPr>
        <w:p w14:paraId="4957FF25" w14:textId="77777777" w:rsidR="00D55D3D" w:rsidRPr="0049189B" w:rsidRDefault="00D55D3D" w:rsidP="00D55D3D">
          <w:pPr>
            <w:pStyle w:val="a3"/>
            <w:rPr>
              <w:rFonts w:cs="FrankRuehl"/>
              <w:b/>
              <w:bCs/>
              <w:color w:val="1F497D"/>
              <w:sz w:val="26"/>
              <w:szCs w:val="26"/>
              <w:rtl/>
            </w:rPr>
          </w:pPr>
          <w:r w:rsidRPr="0049189B">
            <w:rPr>
              <w:rFonts w:cs="FrankRuehl" w:hint="cs"/>
              <w:b/>
              <w:bCs/>
              <w:color w:val="1F497D"/>
              <w:sz w:val="26"/>
              <w:szCs w:val="26"/>
              <w:rtl/>
            </w:rPr>
            <w:t>ועדת המכרזים</w:t>
          </w:r>
        </w:p>
      </w:tc>
      <w:tc>
        <w:tcPr>
          <w:tcW w:w="2808" w:type="dxa"/>
        </w:tcPr>
        <w:p w14:paraId="4FE40129" w14:textId="77777777" w:rsidR="00D55D3D" w:rsidRPr="0049189B" w:rsidRDefault="00D55D3D" w:rsidP="00D55D3D">
          <w:pPr>
            <w:pStyle w:val="a3"/>
            <w:spacing w:line="360" w:lineRule="auto"/>
            <w:jc w:val="center"/>
            <w:rPr>
              <w:rFonts w:cs="FrankRuehl"/>
              <w:b/>
              <w:bCs/>
              <w:color w:val="1F497D"/>
              <w:sz w:val="26"/>
              <w:szCs w:val="26"/>
              <w:rtl/>
            </w:rPr>
          </w:pPr>
        </w:p>
      </w:tc>
      <w:tc>
        <w:tcPr>
          <w:tcW w:w="4941" w:type="dxa"/>
        </w:tcPr>
        <w:p w14:paraId="790D701C" w14:textId="70A88968" w:rsidR="00D55D3D" w:rsidRPr="0049189B" w:rsidRDefault="00B4518F" w:rsidP="00D55D3D">
          <w:pPr>
            <w:pStyle w:val="a3"/>
            <w:spacing w:line="360" w:lineRule="auto"/>
            <w:ind w:right="37"/>
            <w:jc w:val="center"/>
            <w:rPr>
              <w:rFonts w:cs="FrankRuehl"/>
              <w:b/>
              <w:bCs/>
              <w:color w:val="1F497D"/>
              <w:sz w:val="26"/>
              <w:szCs w:val="26"/>
              <w:rtl/>
            </w:rPr>
          </w:pPr>
          <w:r>
            <w:rPr>
              <w:rFonts w:ascii="Calibri" w:eastAsia="Calibri" w:hAnsi="Calibri" w:cs="FrankRuehl" w:hint="cs"/>
              <w:b/>
              <w:bCs/>
              <w:color w:val="1F497D"/>
              <w:sz w:val="28"/>
              <w:szCs w:val="28"/>
              <w:rtl/>
              <w:lang w:eastAsia="en-US"/>
            </w:rPr>
            <w:t xml:space="preserve">                          </w:t>
          </w:r>
          <w:r w:rsidR="0042087C">
            <w:rPr>
              <w:rFonts w:ascii="Calibri" w:eastAsia="Calibri" w:hAnsi="Calibri" w:cs="FrankRuehl" w:hint="cs"/>
              <w:b/>
              <w:bCs/>
              <w:color w:val="1F497D"/>
              <w:sz w:val="28"/>
              <w:szCs w:val="28"/>
              <w:rtl/>
              <w:lang w:eastAsia="en-US"/>
            </w:rPr>
            <w:t xml:space="preserve">חטיבת </w:t>
          </w:r>
          <w:proofErr w:type="spellStart"/>
          <w:r w:rsidR="0042087C">
            <w:rPr>
              <w:rFonts w:ascii="Calibri" w:eastAsia="Calibri" w:hAnsi="Calibri" w:cs="FrankRuehl" w:hint="cs"/>
              <w:b/>
              <w:bCs/>
              <w:color w:val="1F497D"/>
              <w:sz w:val="28"/>
              <w:szCs w:val="28"/>
              <w:rtl/>
              <w:lang w:eastAsia="en-US"/>
            </w:rPr>
            <w:t>מינהל</w:t>
          </w:r>
          <w:proofErr w:type="spellEnd"/>
          <w:r w:rsidR="0042087C">
            <w:rPr>
              <w:rFonts w:ascii="Calibri" w:eastAsia="Calibri" w:hAnsi="Calibri" w:cs="FrankRuehl" w:hint="cs"/>
              <w:b/>
              <w:bCs/>
              <w:color w:val="1F497D"/>
              <w:sz w:val="28"/>
              <w:szCs w:val="28"/>
              <w:rtl/>
              <w:lang w:eastAsia="en-US"/>
            </w:rPr>
            <w:t>, הון אנושי</w:t>
          </w:r>
        </w:p>
      </w:tc>
    </w:tr>
  </w:tbl>
  <w:p w14:paraId="7539CFB3" w14:textId="77777777" w:rsidR="003E40E4" w:rsidRPr="00D55D3D"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9"/>
  </w:num>
  <w:num w:numId="3">
    <w:abstractNumId w:val="10"/>
  </w:num>
  <w:num w:numId="4">
    <w:abstractNumId w:val="0"/>
  </w:num>
  <w:num w:numId="5">
    <w:abstractNumId w:val="1"/>
  </w:num>
  <w:num w:numId="6">
    <w:abstractNumId w:val="3"/>
  </w:num>
  <w:num w:numId="7">
    <w:abstractNumId w:val="13"/>
  </w:num>
  <w:num w:numId="8">
    <w:abstractNumId w:val="5"/>
  </w:num>
  <w:num w:numId="9">
    <w:abstractNumId w:val="7"/>
  </w:num>
  <w:num w:numId="10">
    <w:abstractNumId w:val="12"/>
  </w:num>
  <w:num w:numId="11">
    <w:abstractNumId w:val="6"/>
  </w:num>
  <w:num w:numId="12">
    <w:abstractNumId w:val="11"/>
  </w:num>
  <w:num w:numId="13">
    <w:abstractNumId w:val="4"/>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E7B"/>
    <w:rsid w:val="00017BA2"/>
    <w:rsid w:val="00025C76"/>
    <w:rsid w:val="00030597"/>
    <w:rsid w:val="00037918"/>
    <w:rsid w:val="00040105"/>
    <w:rsid w:val="000414A6"/>
    <w:rsid w:val="00051B8F"/>
    <w:rsid w:val="0005362F"/>
    <w:rsid w:val="00064F7B"/>
    <w:rsid w:val="00065DA0"/>
    <w:rsid w:val="000906C5"/>
    <w:rsid w:val="00097D03"/>
    <w:rsid w:val="000B0034"/>
    <w:rsid w:val="000B0600"/>
    <w:rsid w:val="000C1FB7"/>
    <w:rsid w:val="000E39B9"/>
    <w:rsid w:val="0013632E"/>
    <w:rsid w:val="001432F2"/>
    <w:rsid w:val="0014552C"/>
    <w:rsid w:val="00157B5F"/>
    <w:rsid w:val="001708B4"/>
    <w:rsid w:val="00174930"/>
    <w:rsid w:val="001756DE"/>
    <w:rsid w:val="00181843"/>
    <w:rsid w:val="00195525"/>
    <w:rsid w:val="001A4FDC"/>
    <w:rsid w:val="001C3D4B"/>
    <w:rsid w:val="001C6A89"/>
    <w:rsid w:val="001C7994"/>
    <w:rsid w:val="001E0FF3"/>
    <w:rsid w:val="001E40FA"/>
    <w:rsid w:val="001F526E"/>
    <w:rsid w:val="001F5F48"/>
    <w:rsid w:val="00210441"/>
    <w:rsid w:val="002263C1"/>
    <w:rsid w:val="00241DA0"/>
    <w:rsid w:val="002555FF"/>
    <w:rsid w:val="00257468"/>
    <w:rsid w:val="00274A18"/>
    <w:rsid w:val="002776E3"/>
    <w:rsid w:val="00284FDD"/>
    <w:rsid w:val="00287C47"/>
    <w:rsid w:val="002A74B4"/>
    <w:rsid w:val="002D4723"/>
    <w:rsid w:val="002E0457"/>
    <w:rsid w:val="002F5A65"/>
    <w:rsid w:val="003010F3"/>
    <w:rsid w:val="00321513"/>
    <w:rsid w:val="00324717"/>
    <w:rsid w:val="00333191"/>
    <w:rsid w:val="00333FAE"/>
    <w:rsid w:val="00353B8C"/>
    <w:rsid w:val="003809D2"/>
    <w:rsid w:val="00383BB9"/>
    <w:rsid w:val="00384AEF"/>
    <w:rsid w:val="003953A9"/>
    <w:rsid w:val="003B468D"/>
    <w:rsid w:val="003E0950"/>
    <w:rsid w:val="003E40E4"/>
    <w:rsid w:val="003F12F3"/>
    <w:rsid w:val="00404E6E"/>
    <w:rsid w:val="0040514F"/>
    <w:rsid w:val="00405C19"/>
    <w:rsid w:val="00405EAD"/>
    <w:rsid w:val="0042087C"/>
    <w:rsid w:val="004231B5"/>
    <w:rsid w:val="00424422"/>
    <w:rsid w:val="0042791B"/>
    <w:rsid w:val="004310B2"/>
    <w:rsid w:val="00431BF3"/>
    <w:rsid w:val="00433DAB"/>
    <w:rsid w:val="0043615D"/>
    <w:rsid w:val="0044286B"/>
    <w:rsid w:val="00442F0B"/>
    <w:rsid w:val="00454D05"/>
    <w:rsid w:val="00476FDD"/>
    <w:rsid w:val="00477D0E"/>
    <w:rsid w:val="0049189B"/>
    <w:rsid w:val="004B118C"/>
    <w:rsid w:val="004B3277"/>
    <w:rsid w:val="004B58D4"/>
    <w:rsid w:val="004B72A8"/>
    <w:rsid w:val="004C1B4A"/>
    <w:rsid w:val="004C544C"/>
    <w:rsid w:val="004D4B25"/>
    <w:rsid w:val="004E2901"/>
    <w:rsid w:val="004E3706"/>
    <w:rsid w:val="004F3BC4"/>
    <w:rsid w:val="004F6D0F"/>
    <w:rsid w:val="0050323C"/>
    <w:rsid w:val="00503D0F"/>
    <w:rsid w:val="00507B51"/>
    <w:rsid w:val="00507DCC"/>
    <w:rsid w:val="00512F9A"/>
    <w:rsid w:val="00536F92"/>
    <w:rsid w:val="005531A6"/>
    <w:rsid w:val="00573119"/>
    <w:rsid w:val="00576BB6"/>
    <w:rsid w:val="0057770B"/>
    <w:rsid w:val="0059037B"/>
    <w:rsid w:val="00594D67"/>
    <w:rsid w:val="005A7D80"/>
    <w:rsid w:val="005B067A"/>
    <w:rsid w:val="005B6BDB"/>
    <w:rsid w:val="005C57C0"/>
    <w:rsid w:val="005C6738"/>
    <w:rsid w:val="005D58AD"/>
    <w:rsid w:val="005E5F9A"/>
    <w:rsid w:val="00603B4A"/>
    <w:rsid w:val="006151FC"/>
    <w:rsid w:val="0061769D"/>
    <w:rsid w:val="00625E5E"/>
    <w:rsid w:val="00641EE9"/>
    <w:rsid w:val="00643872"/>
    <w:rsid w:val="00670D81"/>
    <w:rsid w:val="006718E6"/>
    <w:rsid w:val="00675E91"/>
    <w:rsid w:val="006761B9"/>
    <w:rsid w:val="00687AC0"/>
    <w:rsid w:val="006926A5"/>
    <w:rsid w:val="006959A1"/>
    <w:rsid w:val="006B5789"/>
    <w:rsid w:val="006B722E"/>
    <w:rsid w:val="006C481A"/>
    <w:rsid w:val="006C6E68"/>
    <w:rsid w:val="006D6A6F"/>
    <w:rsid w:val="006D756F"/>
    <w:rsid w:val="006E71A0"/>
    <w:rsid w:val="006F06D2"/>
    <w:rsid w:val="006F616C"/>
    <w:rsid w:val="00714630"/>
    <w:rsid w:val="00714B29"/>
    <w:rsid w:val="00715E10"/>
    <w:rsid w:val="00720E67"/>
    <w:rsid w:val="00723D66"/>
    <w:rsid w:val="00732EBE"/>
    <w:rsid w:val="00735EE1"/>
    <w:rsid w:val="0075507F"/>
    <w:rsid w:val="007618F5"/>
    <w:rsid w:val="007633CF"/>
    <w:rsid w:val="007662D2"/>
    <w:rsid w:val="00771E07"/>
    <w:rsid w:val="00776754"/>
    <w:rsid w:val="00781AC0"/>
    <w:rsid w:val="00783E7B"/>
    <w:rsid w:val="007B1415"/>
    <w:rsid w:val="007D4891"/>
    <w:rsid w:val="007E0F26"/>
    <w:rsid w:val="007E4640"/>
    <w:rsid w:val="007E7BC2"/>
    <w:rsid w:val="00806656"/>
    <w:rsid w:val="00821E05"/>
    <w:rsid w:val="0082257C"/>
    <w:rsid w:val="00843773"/>
    <w:rsid w:val="00846550"/>
    <w:rsid w:val="00856918"/>
    <w:rsid w:val="00856CA2"/>
    <w:rsid w:val="00870F48"/>
    <w:rsid w:val="008774F4"/>
    <w:rsid w:val="00890F19"/>
    <w:rsid w:val="00894710"/>
    <w:rsid w:val="008A08A3"/>
    <w:rsid w:val="008A2162"/>
    <w:rsid w:val="008A29C9"/>
    <w:rsid w:val="008B1364"/>
    <w:rsid w:val="008B1509"/>
    <w:rsid w:val="008B2E98"/>
    <w:rsid w:val="008B739C"/>
    <w:rsid w:val="008D5F98"/>
    <w:rsid w:val="008E6FE3"/>
    <w:rsid w:val="00906515"/>
    <w:rsid w:val="00907DED"/>
    <w:rsid w:val="00923179"/>
    <w:rsid w:val="0092756A"/>
    <w:rsid w:val="0094084A"/>
    <w:rsid w:val="009426B9"/>
    <w:rsid w:val="00962F43"/>
    <w:rsid w:val="0098127A"/>
    <w:rsid w:val="009832B1"/>
    <w:rsid w:val="009B0F75"/>
    <w:rsid w:val="009B2D8F"/>
    <w:rsid w:val="009B54F3"/>
    <w:rsid w:val="009C3D9B"/>
    <w:rsid w:val="009C4E46"/>
    <w:rsid w:val="009C7A9F"/>
    <w:rsid w:val="009F3C36"/>
    <w:rsid w:val="009F3D00"/>
    <w:rsid w:val="00A00CCE"/>
    <w:rsid w:val="00A01A02"/>
    <w:rsid w:val="00A03190"/>
    <w:rsid w:val="00A051E4"/>
    <w:rsid w:val="00A1416B"/>
    <w:rsid w:val="00A20013"/>
    <w:rsid w:val="00A2490E"/>
    <w:rsid w:val="00A308A5"/>
    <w:rsid w:val="00A378F3"/>
    <w:rsid w:val="00A37B29"/>
    <w:rsid w:val="00A45BC1"/>
    <w:rsid w:val="00A478E3"/>
    <w:rsid w:val="00A520B6"/>
    <w:rsid w:val="00A6122D"/>
    <w:rsid w:val="00A777FB"/>
    <w:rsid w:val="00A90A0D"/>
    <w:rsid w:val="00A91766"/>
    <w:rsid w:val="00AC442C"/>
    <w:rsid w:val="00AC4651"/>
    <w:rsid w:val="00AD2427"/>
    <w:rsid w:val="00AE5295"/>
    <w:rsid w:val="00AE549D"/>
    <w:rsid w:val="00AE6D6C"/>
    <w:rsid w:val="00AF0969"/>
    <w:rsid w:val="00B06531"/>
    <w:rsid w:val="00B16E65"/>
    <w:rsid w:val="00B22993"/>
    <w:rsid w:val="00B244D9"/>
    <w:rsid w:val="00B34E34"/>
    <w:rsid w:val="00B4518F"/>
    <w:rsid w:val="00B54D36"/>
    <w:rsid w:val="00B64C25"/>
    <w:rsid w:val="00B73FF6"/>
    <w:rsid w:val="00B74C60"/>
    <w:rsid w:val="00B920AB"/>
    <w:rsid w:val="00B943C7"/>
    <w:rsid w:val="00B9652B"/>
    <w:rsid w:val="00BA3B8A"/>
    <w:rsid w:val="00BA4761"/>
    <w:rsid w:val="00BC4EE9"/>
    <w:rsid w:val="00BD26CF"/>
    <w:rsid w:val="00C02BF1"/>
    <w:rsid w:val="00C04A38"/>
    <w:rsid w:val="00C1596C"/>
    <w:rsid w:val="00C234BB"/>
    <w:rsid w:val="00C41058"/>
    <w:rsid w:val="00C52BBB"/>
    <w:rsid w:val="00C55294"/>
    <w:rsid w:val="00C56BC0"/>
    <w:rsid w:val="00C6229A"/>
    <w:rsid w:val="00C7149F"/>
    <w:rsid w:val="00C76232"/>
    <w:rsid w:val="00C849C4"/>
    <w:rsid w:val="00C87965"/>
    <w:rsid w:val="00CA5250"/>
    <w:rsid w:val="00CA6CD5"/>
    <w:rsid w:val="00CB323A"/>
    <w:rsid w:val="00CC3176"/>
    <w:rsid w:val="00CC38EB"/>
    <w:rsid w:val="00CC3F94"/>
    <w:rsid w:val="00CC62A9"/>
    <w:rsid w:val="00CD1A81"/>
    <w:rsid w:val="00CD1D7F"/>
    <w:rsid w:val="00CE1CAC"/>
    <w:rsid w:val="00CF28D8"/>
    <w:rsid w:val="00CF62C7"/>
    <w:rsid w:val="00CF6D3B"/>
    <w:rsid w:val="00D0044C"/>
    <w:rsid w:val="00D06384"/>
    <w:rsid w:val="00D0710D"/>
    <w:rsid w:val="00D1062D"/>
    <w:rsid w:val="00D10A1D"/>
    <w:rsid w:val="00D13F15"/>
    <w:rsid w:val="00D22A3D"/>
    <w:rsid w:val="00D33278"/>
    <w:rsid w:val="00D3693F"/>
    <w:rsid w:val="00D45A6B"/>
    <w:rsid w:val="00D477CF"/>
    <w:rsid w:val="00D521E4"/>
    <w:rsid w:val="00D53507"/>
    <w:rsid w:val="00D55D3D"/>
    <w:rsid w:val="00D605BE"/>
    <w:rsid w:val="00D60BB2"/>
    <w:rsid w:val="00D6704C"/>
    <w:rsid w:val="00DB28D7"/>
    <w:rsid w:val="00DB6467"/>
    <w:rsid w:val="00DC501B"/>
    <w:rsid w:val="00DD3000"/>
    <w:rsid w:val="00DE5E23"/>
    <w:rsid w:val="00DF2F78"/>
    <w:rsid w:val="00DF5652"/>
    <w:rsid w:val="00DF6E9D"/>
    <w:rsid w:val="00E073DA"/>
    <w:rsid w:val="00E22AFB"/>
    <w:rsid w:val="00E3499B"/>
    <w:rsid w:val="00E36C72"/>
    <w:rsid w:val="00E377F5"/>
    <w:rsid w:val="00E43AEE"/>
    <w:rsid w:val="00E50D98"/>
    <w:rsid w:val="00E765B6"/>
    <w:rsid w:val="00E8039A"/>
    <w:rsid w:val="00E81E1E"/>
    <w:rsid w:val="00E81F5A"/>
    <w:rsid w:val="00E82599"/>
    <w:rsid w:val="00E91CD3"/>
    <w:rsid w:val="00EA451C"/>
    <w:rsid w:val="00EA5B01"/>
    <w:rsid w:val="00EB4580"/>
    <w:rsid w:val="00EB470D"/>
    <w:rsid w:val="00EF5A70"/>
    <w:rsid w:val="00F000D8"/>
    <w:rsid w:val="00F024CE"/>
    <w:rsid w:val="00F07786"/>
    <w:rsid w:val="00F279BA"/>
    <w:rsid w:val="00F319DF"/>
    <w:rsid w:val="00F4624B"/>
    <w:rsid w:val="00F63946"/>
    <w:rsid w:val="00F66369"/>
    <w:rsid w:val="00F825AD"/>
    <w:rsid w:val="00F94FE7"/>
    <w:rsid w:val="00F97F1C"/>
    <w:rsid w:val="00FA1513"/>
    <w:rsid w:val="00FA289A"/>
    <w:rsid w:val="00FB3A55"/>
    <w:rsid w:val="00FD18C2"/>
    <w:rsid w:val="00FD7AF9"/>
    <w:rsid w:val="00FE2659"/>
    <w:rsid w:val="00FE3A4F"/>
    <w:rsid w:val="00FF3AD3"/>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622DDE"/>
  <w15:docId w15:val="{4D3A174B-7FBF-497F-90CE-DDDBB5C56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 w:type="table" w:customStyle="1" w:styleId="1">
    <w:name w:val="טקסט טבלה תחתונה1"/>
    <w:basedOn w:val="a1"/>
    <w:next w:val="aa"/>
    <w:rsid w:val="0049189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56055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ichrazim@wate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276</Words>
  <Characters>1384</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אלון לוינץ</cp:lastModifiedBy>
  <cp:revision>3</cp:revision>
  <cp:lastPrinted>2015-10-14T11:14:00Z</cp:lastPrinted>
  <dcterms:created xsi:type="dcterms:W3CDTF">2021-08-26T08:46:00Z</dcterms:created>
  <dcterms:modified xsi:type="dcterms:W3CDTF">2021-08-26T08:48:00Z</dcterms:modified>
</cp:coreProperties>
</file>